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51A9" w14:textId="77777777" w:rsidR="00B17F9E" w:rsidRPr="00691415" w:rsidRDefault="00B17F9E" w:rsidP="00B17F9E">
      <w:pPr>
        <w:pStyle w:val="Bezmezer"/>
        <w:spacing w:before="0"/>
        <w:ind w:left="0"/>
        <w:rPr>
          <w:rFonts w:ascii="Calibri" w:hAnsi="Calibri" w:cs="Calibri"/>
          <w:b/>
          <w:bCs/>
          <w:sz w:val="28"/>
          <w:szCs w:val="28"/>
        </w:rPr>
      </w:pPr>
      <w:r w:rsidRPr="00691415">
        <w:rPr>
          <w:rFonts w:ascii="Calibri" w:hAnsi="Calibri" w:cs="Calibri"/>
          <w:b/>
          <w:bCs/>
          <w:sz w:val="28"/>
          <w:szCs w:val="28"/>
        </w:rPr>
        <w:t>Z ČINNOSTI JILEMNICKA – SVAZKU OBCÍ V ROCE 2020</w:t>
      </w:r>
    </w:p>
    <w:p w14:paraId="72D896B6" w14:textId="77777777" w:rsidR="00B17F9E" w:rsidRPr="002242C6" w:rsidRDefault="00B17F9E" w:rsidP="00B17F9E">
      <w:pPr>
        <w:pStyle w:val="Bezmezer"/>
        <w:spacing w:before="0"/>
        <w:ind w:left="0"/>
        <w:jc w:val="both"/>
        <w:rPr>
          <w:rFonts w:ascii="Calibri" w:hAnsi="Calibri" w:cs="Calibri"/>
          <w:color w:val="auto"/>
        </w:rPr>
      </w:pPr>
    </w:p>
    <w:p w14:paraId="7A1AA78B" w14:textId="77777777" w:rsidR="00B17F9E" w:rsidRPr="002242C6" w:rsidRDefault="00B17F9E" w:rsidP="00B17F9E">
      <w:pPr>
        <w:pStyle w:val="Bezmezer"/>
        <w:spacing w:before="0"/>
        <w:ind w:left="0"/>
        <w:jc w:val="both"/>
        <w:rPr>
          <w:rFonts w:ascii="Calibri" w:hAnsi="Calibri" w:cs="Calibri"/>
          <w:color w:val="auto"/>
        </w:rPr>
      </w:pPr>
    </w:p>
    <w:p w14:paraId="6B9A8132" w14:textId="77777777" w:rsidR="00B17F9E" w:rsidRPr="002242C6" w:rsidRDefault="00B17F9E" w:rsidP="00B17F9E">
      <w:pPr>
        <w:spacing w:before="0" w:after="0"/>
        <w:ind w:left="0" w:right="0"/>
        <w:jc w:val="both"/>
        <w:rPr>
          <w:rFonts w:ascii="Calibri" w:hAnsi="Calibri" w:cs="Calibri"/>
          <w:bCs/>
          <w:iCs/>
          <w:color w:val="auto"/>
        </w:rPr>
      </w:pPr>
      <w:r w:rsidRPr="002242C6">
        <w:rPr>
          <w:rFonts w:ascii="Calibri" w:hAnsi="Calibri" w:cs="Calibri"/>
          <w:color w:val="auto"/>
        </w:rPr>
        <w:t xml:space="preserve">Začátkem roku 2020 jsme podali žádost na dotační výzvy z Grantového programu Libereckého kraje, a to do programu podpory kulturních aktivit v Libereckém kraji na naši tradiční letní akci Krakonošovy letní podvečery. Na stejnou akci byla podána i individuální žádost o dotaci z rozpočtu města Jilemnice. Dále jsme úspěšně žádali o dotaci z Grantového programu Libereckého kraje v rámci pravidelné výzvy Programu obnovy venkova – dotační titul č. 6 </w:t>
      </w:r>
      <w:r w:rsidRPr="002242C6">
        <w:rPr>
          <w:rFonts w:ascii="Calibri" w:hAnsi="Calibri" w:cs="Calibri"/>
          <w:bCs/>
          <w:iCs/>
          <w:color w:val="auto"/>
        </w:rPr>
        <w:t xml:space="preserve">Podpora poradenství v oblasti rozvoje venkova. Tato finanční podpora byla určena na zajištění činnosti práce společného projektování v rámci kanceláře Jilemnicka – svazku obcí. Bylo taktéž dokončené zpracování žádosti pro další výzvu v rámci Operačního programu životního prostředí na systém dotřiďování odpadu tzv. metodou </w:t>
      </w:r>
      <w:proofErr w:type="spellStart"/>
      <w:r w:rsidRPr="002242C6">
        <w:rPr>
          <w:rFonts w:ascii="Calibri" w:hAnsi="Calibri" w:cs="Calibri"/>
          <w:bCs/>
          <w:iCs/>
          <w:color w:val="auto"/>
        </w:rPr>
        <w:t>door</w:t>
      </w:r>
      <w:proofErr w:type="spellEnd"/>
      <w:r w:rsidRPr="002242C6">
        <w:rPr>
          <w:rFonts w:ascii="Calibri" w:hAnsi="Calibri" w:cs="Calibri"/>
          <w:bCs/>
          <w:iCs/>
          <w:color w:val="auto"/>
        </w:rPr>
        <w:t>-to-</w:t>
      </w:r>
      <w:proofErr w:type="spellStart"/>
      <w:r w:rsidRPr="002242C6">
        <w:rPr>
          <w:rFonts w:ascii="Calibri" w:hAnsi="Calibri" w:cs="Calibri"/>
          <w:bCs/>
          <w:iCs/>
          <w:color w:val="auto"/>
        </w:rPr>
        <w:t>door</w:t>
      </w:r>
      <w:proofErr w:type="spellEnd"/>
      <w:r w:rsidRPr="002242C6">
        <w:rPr>
          <w:rFonts w:ascii="Calibri" w:hAnsi="Calibri" w:cs="Calibri"/>
          <w:bCs/>
          <w:iCs/>
          <w:color w:val="auto"/>
        </w:rPr>
        <w:t xml:space="preserve"> pro šest zapojených obcí. Dále byla zpracována žádost na Ministerstvo místního rozvoje do Programu rozvoje venkova s cílem realizovat společné setkání a vzdělávání zastupitelů členských obcí a vydat brožuru mapující společnou projektovou činnost v uplynulých 20 letech.</w:t>
      </w:r>
    </w:p>
    <w:p w14:paraId="215B4531" w14:textId="77777777" w:rsidR="00B17F9E" w:rsidRPr="002242C6" w:rsidRDefault="00B17F9E" w:rsidP="00B17F9E">
      <w:pPr>
        <w:spacing w:before="0" w:after="0"/>
        <w:ind w:right="0"/>
        <w:jc w:val="both"/>
        <w:rPr>
          <w:rFonts w:ascii="Calibri" w:hAnsi="Calibri" w:cs="Calibri"/>
          <w:bCs/>
          <w:iCs/>
          <w:color w:val="auto"/>
        </w:rPr>
      </w:pPr>
    </w:p>
    <w:p w14:paraId="457A1D2D" w14:textId="77777777" w:rsidR="00B17F9E" w:rsidRPr="002242C6" w:rsidRDefault="00B17F9E" w:rsidP="00B17F9E">
      <w:pPr>
        <w:spacing w:before="0" w:after="0"/>
        <w:ind w:left="0" w:right="0"/>
        <w:jc w:val="both"/>
        <w:rPr>
          <w:rFonts w:ascii="Calibri" w:hAnsi="Calibri" w:cs="Calibri"/>
          <w:bCs/>
          <w:iCs/>
          <w:color w:val="auto"/>
        </w:rPr>
      </w:pPr>
      <w:r w:rsidRPr="002242C6">
        <w:rPr>
          <w:rFonts w:ascii="Calibri" w:hAnsi="Calibri" w:cs="Calibri"/>
          <w:bCs/>
          <w:iCs/>
          <w:color w:val="auto"/>
        </w:rPr>
        <w:t xml:space="preserve">V průběhu ledna také začala postupně na obcích veřejná projednávání nové Rozvojové strategie mikroregionu Jilemnicko pro roky </w:t>
      </w:r>
      <w:proofErr w:type="gramStart"/>
      <w:r w:rsidRPr="002242C6">
        <w:rPr>
          <w:rFonts w:ascii="Calibri" w:hAnsi="Calibri" w:cs="Calibri"/>
          <w:bCs/>
          <w:iCs/>
          <w:color w:val="auto"/>
        </w:rPr>
        <w:t>2021 – 2027</w:t>
      </w:r>
      <w:proofErr w:type="gramEnd"/>
      <w:r w:rsidRPr="002242C6">
        <w:rPr>
          <w:rFonts w:ascii="Calibri" w:hAnsi="Calibri" w:cs="Calibri"/>
          <w:bCs/>
          <w:iCs/>
          <w:color w:val="auto"/>
        </w:rPr>
        <w:t>. Tato strategie vznikala ve spolupráci se společností CEP Hradec Králové v rámci projektu „Efektivní veřejná správa mikroregionu Jilemnicko“.</w:t>
      </w:r>
      <w:r w:rsidRPr="00655B6F">
        <w:t xml:space="preserve"> </w:t>
      </w:r>
    </w:p>
    <w:p w14:paraId="78BE1FE9" w14:textId="4273C9BE" w:rsidR="00B17F9E" w:rsidRPr="002242C6" w:rsidRDefault="00B17F9E" w:rsidP="00B17F9E">
      <w:pPr>
        <w:spacing w:before="0" w:after="0"/>
        <w:ind w:right="0"/>
        <w:jc w:val="both"/>
        <w:rPr>
          <w:rFonts w:ascii="Calibri" w:hAnsi="Calibri" w:cs="Calibri"/>
          <w:bCs/>
          <w:iCs/>
          <w:color w:val="auto"/>
        </w:rPr>
      </w:pPr>
    </w:p>
    <w:p w14:paraId="30DB224F" w14:textId="77777777" w:rsidR="00B17F9E" w:rsidRPr="002242C6" w:rsidRDefault="00B17F9E" w:rsidP="00B17F9E">
      <w:pPr>
        <w:spacing w:before="0" w:after="0"/>
        <w:ind w:left="0" w:right="0"/>
        <w:jc w:val="both"/>
        <w:rPr>
          <w:rFonts w:ascii="Calibri" w:hAnsi="Calibri" w:cs="Calibri"/>
          <w:bCs/>
          <w:iCs/>
          <w:color w:val="auto"/>
        </w:rPr>
      </w:pPr>
      <w:r w:rsidRPr="002242C6">
        <w:rPr>
          <w:rFonts w:ascii="Calibri" w:hAnsi="Calibri" w:cs="Calibri"/>
          <w:bCs/>
          <w:iCs/>
          <w:color w:val="auto"/>
        </w:rPr>
        <w:t xml:space="preserve">Začátkem února proběhl audit, jehož výsledkem bylo konstatování, že nebyly zjištěny žádné nedostatky či pochybení v rámci naší činnosti v roce 2019.  V průběhu února byla podána i žádost do Grantového programu Libereckého kraje na projekt „Rozšíření technického zázemí pro kompostování na Jilemnicku“, která však nebyla uspokojena. </w:t>
      </w:r>
    </w:p>
    <w:p w14:paraId="61C0037E" w14:textId="77777777" w:rsidR="00B17F9E" w:rsidRPr="002242C6" w:rsidRDefault="00B17F9E" w:rsidP="00B17F9E">
      <w:pPr>
        <w:spacing w:before="0" w:after="0"/>
        <w:ind w:left="0" w:right="0"/>
        <w:jc w:val="both"/>
        <w:rPr>
          <w:rFonts w:ascii="Calibri" w:hAnsi="Calibri" w:cs="Calibri"/>
          <w:bCs/>
          <w:iCs/>
          <w:color w:val="auto"/>
        </w:rPr>
      </w:pPr>
    </w:p>
    <w:p w14:paraId="1E52EDF7" w14:textId="77777777" w:rsidR="00B17F9E" w:rsidRPr="002242C6" w:rsidRDefault="00B17F9E" w:rsidP="00B17F9E">
      <w:pPr>
        <w:spacing w:before="0" w:after="0"/>
        <w:ind w:left="0" w:right="0"/>
        <w:jc w:val="both"/>
        <w:rPr>
          <w:rFonts w:ascii="Calibri" w:hAnsi="Calibri" w:cs="Calibri"/>
          <w:color w:val="auto"/>
        </w:rPr>
      </w:pPr>
      <w:r w:rsidRPr="002242C6">
        <w:rPr>
          <w:rFonts w:ascii="Calibri" w:hAnsi="Calibri" w:cs="Calibri"/>
          <w:bCs/>
          <w:iCs/>
          <w:color w:val="auto"/>
        </w:rPr>
        <w:t xml:space="preserve">Rada svazku v tomto měsíci schválila smlouvu s firmou ENVIPARTNER, s.r.o. se sídlem v Brně na zpracování projektového záměru a žádosti o dotaci na akci „Nástroje pro zlepšení efektivity veřejné správy Jilemnicko – svazek obcí“. Cílem spolupráce bylo předložit v další výzvě v rámci Evropského sociálního fondu žádost o dotaci na pořízení strategických a rozvojových dokumentů pro jednotlivé obce a vypracování společných pasportů. Tento záměr však nebyl dále realizován, i když cenová nabídka byla firmou vypracována, neboť došlo ke změně podmínek výzvy a náš projekt v připravené podobě nebyl v souladu s podmínkami. </w:t>
      </w:r>
    </w:p>
    <w:p w14:paraId="6E7FD380" w14:textId="77777777" w:rsidR="00B17F9E" w:rsidRPr="002242C6" w:rsidRDefault="00B17F9E" w:rsidP="00B17F9E">
      <w:pPr>
        <w:pStyle w:val="Bezmezer"/>
        <w:spacing w:before="0"/>
        <w:ind w:left="0"/>
        <w:jc w:val="both"/>
        <w:rPr>
          <w:rFonts w:ascii="Calibri" w:hAnsi="Calibri" w:cs="Calibri"/>
          <w:color w:val="auto"/>
        </w:rPr>
      </w:pPr>
    </w:p>
    <w:p w14:paraId="38E1CD3C"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březnu se sešla rada svazku, aby projednala možnost využití areálu v Dolních Štěpanicích pro potřeby Regionálního odpadového centra. K tomuto jednání byl přizván i starosta dotčené obce </w:t>
      </w:r>
      <w:proofErr w:type="spellStart"/>
      <w:r w:rsidRPr="002242C6">
        <w:rPr>
          <w:rFonts w:ascii="Calibri" w:hAnsi="Calibri" w:cs="Calibri"/>
          <w:color w:val="auto"/>
        </w:rPr>
        <w:t>Benecko</w:t>
      </w:r>
      <w:proofErr w:type="spellEnd"/>
      <w:r w:rsidRPr="002242C6">
        <w:rPr>
          <w:rFonts w:ascii="Calibri" w:hAnsi="Calibri" w:cs="Calibri"/>
          <w:color w:val="auto"/>
        </w:rPr>
        <w:t xml:space="preserve">, na jejímž katastru se areál nachází.  </w:t>
      </w:r>
    </w:p>
    <w:p w14:paraId="498B5AD3" w14:textId="77777777" w:rsidR="00B17F9E" w:rsidRPr="002242C6" w:rsidRDefault="00B17F9E" w:rsidP="00B17F9E">
      <w:pPr>
        <w:pStyle w:val="Bezmezer"/>
        <w:spacing w:before="0"/>
        <w:ind w:left="0"/>
        <w:jc w:val="both"/>
        <w:rPr>
          <w:rFonts w:ascii="Calibri" w:hAnsi="Calibri" w:cs="Calibri"/>
          <w:color w:val="auto"/>
        </w:rPr>
      </w:pPr>
    </w:p>
    <w:p w14:paraId="02283D4D"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Činnost Jilemnicka-svazku obcí byla od začátku března 2020 poznamenána okolnostmi, které nastal</w:t>
      </w:r>
      <w:r>
        <w:rPr>
          <w:rFonts w:ascii="Calibri" w:hAnsi="Calibri" w:cs="Calibri"/>
          <w:color w:val="auto"/>
        </w:rPr>
        <w:t>y</w:t>
      </w:r>
      <w:r w:rsidRPr="002242C6">
        <w:rPr>
          <w:rFonts w:ascii="Calibri" w:hAnsi="Calibri" w:cs="Calibri"/>
          <w:color w:val="auto"/>
        </w:rPr>
        <w:t xml:space="preserve"> kvůli celosvětové pandemii COVID-19. V březnu 2020 vláda poprvé vyhlásila nouzový stav pro naši republiku. Bylo nutné se přizpůsobit nařízením vlády, a tak valná hromada svazku probíhala mimořádně a za souhlasu kontrolního orgánu Libereckého kraje „per rollam“ pomocí hlasovacích lístků zaslaných v elektronické podobě.</w:t>
      </w:r>
    </w:p>
    <w:p w14:paraId="5CC474FC"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Bohužel spolu s těmito nařízeními se začal komplikovat průběh realizace projektu „Efektivní veřejná správa mikroregionu Jilemnicko“ – byla pozastavena školení a veřejná projednávání nové rozvojové strategie mikroregionu Jilemnicko u zbývajících obcí.</w:t>
      </w:r>
    </w:p>
    <w:p w14:paraId="77C8C25C" w14:textId="77777777" w:rsidR="00B17F9E" w:rsidRPr="002242C6" w:rsidRDefault="00B17F9E" w:rsidP="00B17F9E">
      <w:pPr>
        <w:pStyle w:val="Bezmezer"/>
        <w:spacing w:before="0"/>
        <w:ind w:left="0"/>
        <w:jc w:val="both"/>
        <w:rPr>
          <w:rFonts w:ascii="Calibri" w:hAnsi="Calibri" w:cs="Calibri"/>
          <w:color w:val="auto"/>
        </w:rPr>
      </w:pPr>
    </w:p>
    <w:p w14:paraId="6BD539F5" w14:textId="6F0F4A73" w:rsidR="00B17F9E" w:rsidRPr="002242C6" w:rsidRDefault="00B17F9E" w:rsidP="00B17F9E">
      <w:pPr>
        <w:pStyle w:val="Bezmezer"/>
        <w:spacing w:before="0"/>
        <w:ind w:left="0"/>
        <w:jc w:val="both"/>
        <w:rPr>
          <w:rFonts w:ascii="Calibri" w:hAnsi="Calibri" w:cs="Calibri"/>
          <w:color w:val="auto"/>
        </w:rPr>
      </w:pPr>
    </w:p>
    <w:p w14:paraId="6E1D53A1"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Začátkem dubna 2020 byla opět zahájena kompostovací sezona. Byly rozvezeny kontejnery po celém území Jilemnicka-svazku obcí. Kompostování již druhou sezónu plně spadalo pod společnost EKO Jilemnicko s.r.o., která je navíc nyní plátcem DPH.</w:t>
      </w:r>
    </w:p>
    <w:p w14:paraId="761E296B" w14:textId="77777777" w:rsidR="00B17F9E" w:rsidRPr="002242C6" w:rsidRDefault="00B17F9E" w:rsidP="00B17F9E">
      <w:pPr>
        <w:pStyle w:val="Bezmezer"/>
        <w:spacing w:before="0"/>
        <w:ind w:left="0"/>
        <w:jc w:val="both"/>
        <w:rPr>
          <w:rFonts w:ascii="Calibri" w:hAnsi="Calibri" w:cs="Calibri"/>
          <w:color w:val="auto"/>
        </w:rPr>
      </w:pPr>
    </w:p>
    <w:p w14:paraId="7E27D74B"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V průběhu dubna byla odeslána druhá monitorovací zpráva k projektu „Efektivní veřejná správa mikroregionu Jilemnicko“. Po kontrole a schválení zprávy byly svazku zaslány finanční prostředky na tento projekt pro další období tzv. ex ante.</w:t>
      </w:r>
      <w:r>
        <w:rPr>
          <w:rFonts w:ascii="Calibri" w:hAnsi="Calibri" w:cs="Calibri"/>
          <w:color w:val="auto"/>
        </w:rPr>
        <w:t xml:space="preserve"> </w:t>
      </w:r>
      <w:r w:rsidRPr="002242C6">
        <w:rPr>
          <w:rFonts w:ascii="Calibri" w:hAnsi="Calibri" w:cs="Calibri"/>
          <w:color w:val="auto"/>
        </w:rPr>
        <w:t xml:space="preserve">Z důvodu již zmiňovaných protiepidemických opatření požádala ředitelka svazku o prodloužení realizace projektu „Krkonošská kulturní setkání“, který měl končit na konci března 2020, avšak nedošlo k realizaci dvou plánovaných akcí. Bohužel žádosti o prodloužení do konce roku 2020 nebylo vyhověno, avšak na doporučení kontrolního orgánu byla zpracována žádost o změnu, která ošetřila vymazání některých méně podstatných aktivit projektu z žádosti o dotaci. Koncem dubna byl tedy tento tříletý </w:t>
      </w:r>
      <w:proofErr w:type="spellStart"/>
      <w:r w:rsidRPr="002242C6">
        <w:rPr>
          <w:rFonts w:ascii="Calibri" w:hAnsi="Calibri" w:cs="Calibri"/>
          <w:color w:val="auto"/>
        </w:rPr>
        <w:t>česko</w:t>
      </w:r>
      <w:proofErr w:type="spellEnd"/>
      <w:r w:rsidRPr="002242C6">
        <w:rPr>
          <w:rFonts w:ascii="Calibri" w:hAnsi="Calibri" w:cs="Calibri"/>
          <w:color w:val="auto"/>
        </w:rPr>
        <w:t xml:space="preserve"> – polský </w:t>
      </w:r>
      <w:proofErr w:type="gramStart"/>
      <w:r w:rsidRPr="002242C6">
        <w:rPr>
          <w:rFonts w:ascii="Calibri" w:hAnsi="Calibri" w:cs="Calibri"/>
          <w:color w:val="auto"/>
        </w:rPr>
        <w:t>projekt  ukončen</w:t>
      </w:r>
      <w:proofErr w:type="gramEnd"/>
      <w:r w:rsidRPr="002242C6">
        <w:rPr>
          <w:rFonts w:ascii="Calibri" w:hAnsi="Calibri" w:cs="Calibri"/>
          <w:color w:val="auto"/>
        </w:rPr>
        <w:t xml:space="preserve"> a v průběhu května bylo zpracováno vyúčtování posledního monitorovacího období. I u projektu „Efektivní veřejná správa mikroregionu Jilemnicko“ se nad touto možností začalo uvažovat s tím, že vyčkáme na průběh podzimních měsíců. Veškerá dlouhodobě plánovaná vícedenní školení byla přeložena na podzim 2020. </w:t>
      </w:r>
    </w:p>
    <w:p w14:paraId="597B47F7"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V dubnu byly proplaceny finanční prostředky na projekt „Podpora sítě IC na Jilemnicku“ z Národního programu životního prostředí, který byl ukončen v březnu 2020 po předchozí roční realizaci.</w:t>
      </w:r>
    </w:p>
    <w:p w14:paraId="6984A1F9" w14:textId="77777777" w:rsidR="00B17F9E" w:rsidRPr="002242C6" w:rsidRDefault="00B17F9E" w:rsidP="00B17F9E">
      <w:pPr>
        <w:pStyle w:val="Bezmezer"/>
        <w:spacing w:before="0"/>
        <w:ind w:left="0"/>
        <w:jc w:val="both"/>
        <w:rPr>
          <w:rFonts w:ascii="Calibri" w:hAnsi="Calibri" w:cs="Calibri"/>
          <w:color w:val="auto"/>
        </w:rPr>
      </w:pPr>
    </w:p>
    <w:p w14:paraId="2046C618" w14:textId="342D21BB"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Začátkem května, s postupným uvolňováním vládních opatření se začaly opět plánovat termíny školení a veřejných projednání strategie. Na začátek května bylo taktéž naplánované setkání všech zastupitelů obcí </w:t>
      </w:r>
      <w:proofErr w:type="gramStart"/>
      <w:r w:rsidRPr="002242C6">
        <w:rPr>
          <w:rFonts w:ascii="Calibri" w:hAnsi="Calibri" w:cs="Calibri"/>
          <w:color w:val="auto"/>
        </w:rPr>
        <w:t>Jilemnicka - svazku</w:t>
      </w:r>
      <w:proofErr w:type="gramEnd"/>
      <w:r w:rsidRPr="002242C6">
        <w:rPr>
          <w:rFonts w:ascii="Calibri" w:hAnsi="Calibri" w:cs="Calibri"/>
          <w:color w:val="auto"/>
        </w:rPr>
        <w:t xml:space="preserve"> obcí včetně společného školení. Rozvolňování opatření však bylo velmi postupné a pozvolné, a takto velké shromažďování povolené nakonec nebylo. Záměr realizovat tuto akci se tedy přeložil na podzim 2020, bohužel ani v tento termínu nebylo ze stejných důvodů setkání zastupitelů členských obcí možné. Dokončena byla také modernizace a rozšíření kompostárny v Roztokách u Jilemnice v rámci projektu podpořeného z Programu rozvoje venkova v roce 2019 pod názvem „Rozvoj systému kompostování na Jilemnicku – kompostárna Roztoky u Jilemnice.“ Na této kompostárně, kterou pro naše potřeby provozuje firma EKO Jilemnicko s. r. o. bylo provedeno rozšíření využitelné plochy o </w:t>
      </w:r>
      <w:proofErr w:type="gramStart"/>
      <w:r w:rsidRPr="002242C6">
        <w:rPr>
          <w:rFonts w:ascii="Calibri" w:hAnsi="Calibri" w:cs="Calibri"/>
          <w:color w:val="auto"/>
        </w:rPr>
        <w:t>50%</w:t>
      </w:r>
      <w:proofErr w:type="gramEnd"/>
      <w:r w:rsidRPr="002242C6">
        <w:rPr>
          <w:rFonts w:ascii="Calibri" w:hAnsi="Calibri" w:cs="Calibri"/>
          <w:color w:val="auto"/>
        </w:rPr>
        <w:t>, vybudování nové záchytné jímky, oplocení, rozšíření vjezdové brány a pořízení obslužného skladového kontejneru.</w:t>
      </w:r>
    </w:p>
    <w:p w14:paraId="562A4B21" w14:textId="77777777" w:rsidR="00B17F9E" w:rsidRPr="002242C6" w:rsidRDefault="00B17F9E" w:rsidP="00B17F9E">
      <w:pPr>
        <w:pStyle w:val="Bezmezer"/>
        <w:spacing w:before="0"/>
        <w:ind w:left="0"/>
        <w:jc w:val="both"/>
        <w:rPr>
          <w:rFonts w:ascii="Calibri" w:hAnsi="Calibri" w:cs="Calibri"/>
          <w:color w:val="auto"/>
        </w:rPr>
      </w:pPr>
    </w:p>
    <w:p w14:paraId="2F91049C"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červnu bylo realizováno setkání se zástupcem firmy </w:t>
      </w:r>
      <w:proofErr w:type="spellStart"/>
      <w:r w:rsidRPr="002242C6">
        <w:rPr>
          <w:rFonts w:ascii="Calibri" w:hAnsi="Calibri" w:cs="Calibri"/>
          <w:color w:val="auto"/>
        </w:rPr>
        <w:t>Veolia</w:t>
      </w:r>
      <w:proofErr w:type="spellEnd"/>
      <w:r w:rsidRPr="002242C6">
        <w:rPr>
          <w:rFonts w:ascii="Calibri" w:hAnsi="Calibri" w:cs="Calibri"/>
          <w:color w:val="auto"/>
        </w:rPr>
        <w:t xml:space="preserve">, který nás prvně kontaktovat již v dubnu ohledně možného budoucího prodeje technického areálu v katastru Jilemnice a Mříčné, kde operuje v současné době firma EKOSEV.  Protože mezi oběma setkáními proběhl prodej </w:t>
      </w:r>
      <w:proofErr w:type="spellStart"/>
      <w:r w:rsidRPr="002242C6">
        <w:rPr>
          <w:rFonts w:ascii="Calibri" w:hAnsi="Calibri" w:cs="Calibri"/>
          <w:color w:val="auto"/>
        </w:rPr>
        <w:t>odpadářského</w:t>
      </w:r>
      <w:proofErr w:type="spellEnd"/>
      <w:r w:rsidRPr="002242C6">
        <w:rPr>
          <w:rFonts w:ascii="Calibri" w:hAnsi="Calibri" w:cs="Calibri"/>
          <w:color w:val="auto"/>
        </w:rPr>
        <w:t xml:space="preserve"> portfolia firmy </w:t>
      </w:r>
      <w:proofErr w:type="spellStart"/>
      <w:r w:rsidRPr="002242C6">
        <w:rPr>
          <w:rFonts w:ascii="Calibri" w:hAnsi="Calibri" w:cs="Calibri"/>
          <w:color w:val="auto"/>
        </w:rPr>
        <w:t>Veolia</w:t>
      </w:r>
      <w:proofErr w:type="spellEnd"/>
      <w:r w:rsidRPr="002242C6">
        <w:rPr>
          <w:rFonts w:ascii="Calibri" w:hAnsi="Calibri" w:cs="Calibri"/>
          <w:color w:val="auto"/>
        </w:rPr>
        <w:t xml:space="preserve"> jinému subjektu, přišel nás zástupce firmy </w:t>
      </w:r>
      <w:proofErr w:type="spellStart"/>
      <w:r w:rsidRPr="002242C6">
        <w:rPr>
          <w:rFonts w:ascii="Calibri" w:hAnsi="Calibri" w:cs="Calibri"/>
          <w:color w:val="auto"/>
        </w:rPr>
        <w:t>Veolia</w:t>
      </w:r>
      <w:proofErr w:type="spellEnd"/>
      <w:r w:rsidRPr="002242C6">
        <w:rPr>
          <w:rFonts w:ascii="Calibri" w:hAnsi="Calibri" w:cs="Calibri"/>
          <w:color w:val="auto"/>
        </w:rPr>
        <w:t xml:space="preserve"> informovat a zároveň předal informaci o skutečnosti, že nový majitel dále prodej areálu </w:t>
      </w:r>
      <w:proofErr w:type="spellStart"/>
      <w:r w:rsidRPr="002242C6">
        <w:rPr>
          <w:rFonts w:ascii="Calibri" w:hAnsi="Calibri" w:cs="Calibri"/>
          <w:color w:val="auto"/>
        </w:rPr>
        <w:t>Ekosevu</w:t>
      </w:r>
      <w:proofErr w:type="spellEnd"/>
      <w:r w:rsidRPr="002242C6">
        <w:rPr>
          <w:rFonts w:ascii="Calibri" w:hAnsi="Calibri" w:cs="Calibri"/>
          <w:color w:val="auto"/>
        </w:rPr>
        <w:t xml:space="preserve">, který tvoří jen část celého kupního balíku, zvažuje a je přístupen jednání.  Členové rady se domluvili s novým majitelem na realizaci exkurze v areálu, aby posoudili jeho možné využití pro potřeby odpadového hospodářství regionu. </w:t>
      </w:r>
    </w:p>
    <w:p w14:paraId="696AA36B" w14:textId="77777777" w:rsidR="00B17F9E" w:rsidRPr="002242C6" w:rsidRDefault="00B17F9E" w:rsidP="00B17F9E">
      <w:pPr>
        <w:pStyle w:val="Bezmezer"/>
        <w:spacing w:before="0"/>
        <w:ind w:left="0"/>
        <w:jc w:val="both"/>
        <w:rPr>
          <w:rFonts w:ascii="Calibri" w:hAnsi="Calibri" w:cs="Calibri"/>
          <w:color w:val="auto"/>
        </w:rPr>
      </w:pPr>
    </w:p>
    <w:p w14:paraId="3B0C3C67" w14:textId="1572FD54"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Předložena byla v první polovině června také žádost o dotaci na projekt „Rozšíření technického zvukového zázemí pro pořádání veřejných akcí“ v rámci výzvy MAS „Přiďte pobejt!“ z prostředků Programu rozvoje venkova.  Žádost je zaměřena na pořízení dvou </w:t>
      </w:r>
      <w:r w:rsidRPr="002242C6">
        <w:rPr>
          <w:rFonts w:ascii="Calibri" w:hAnsi="Calibri" w:cs="Calibri"/>
          <w:color w:val="auto"/>
        </w:rPr>
        <w:lastRenderedPageBreak/>
        <w:t xml:space="preserve">aktivních reproboxů, digitálního zvukařského pultu, </w:t>
      </w:r>
      <w:proofErr w:type="spellStart"/>
      <w:r w:rsidRPr="002242C6">
        <w:rPr>
          <w:rFonts w:ascii="Calibri" w:hAnsi="Calibri" w:cs="Calibri"/>
          <w:color w:val="auto"/>
        </w:rPr>
        <w:t>stageboxu</w:t>
      </w:r>
      <w:proofErr w:type="spellEnd"/>
      <w:r w:rsidRPr="002242C6">
        <w:rPr>
          <w:rFonts w:ascii="Calibri" w:hAnsi="Calibri" w:cs="Calibri"/>
          <w:color w:val="auto"/>
        </w:rPr>
        <w:t xml:space="preserve"> a párového kabelu. Pořízení tohoto vybavení by nám usnadnilo technické zajištění kulturního programu na náměstí a lze jej využívat i na dalších akcích v regionu. </w:t>
      </w:r>
    </w:p>
    <w:p w14:paraId="5F7610E9" w14:textId="77777777" w:rsidR="00B17F9E" w:rsidRPr="002242C6" w:rsidRDefault="00B17F9E" w:rsidP="00B17F9E">
      <w:pPr>
        <w:pStyle w:val="Bezmezer"/>
        <w:spacing w:before="0"/>
        <w:ind w:left="0"/>
        <w:jc w:val="both"/>
        <w:rPr>
          <w:rFonts w:ascii="Calibri" w:hAnsi="Calibri" w:cs="Calibri"/>
          <w:color w:val="auto"/>
        </w:rPr>
      </w:pPr>
    </w:p>
    <w:p w14:paraId="4F739E26"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Vzhledem k postupnému uvolňování bylo rozhodnuto realizovat připravený program Krakonošových letních podvečerů 2020 za dodržení limitu 1000 účastníků a příslušných hygienických opatření.  Akce proběhla v červenci v plném rozsahu</w:t>
      </w:r>
      <w:r>
        <w:rPr>
          <w:rFonts w:ascii="Calibri" w:hAnsi="Calibri" w:cs="Calibri"/>
          <w:color w:val="auto"/>
        </w:rPr>
        <w:t>,</w:t>
      </w:r>
      <w:r w:rsidRPr="002242C6">
        <w:rPr>
          <w:rFonts w:ascii="Calibri" w:hAnsi="Calibri" w:cs="Calibri"/>
          <w:color w:val="auto"/>
        </w:rPr>
        <w:t xml:space="preserve"> avšak bez tradiční dětské zóny, kde by bylo nemožné uhlídat hygienické podmínky.  Akce byla po mnoha letech bez polského účastníka, neboť díky omezení cestování nebylo možné s účastí polského partnera počítat předem. </w:t>
      </w:r>
    </w:p>
    <w:p w14:paraId="2186FA0A" w14:textId="77777777" w:rsidR="00B17F9E" w:rsidRPr="002242C6" w:rsidRDefault="00B17F9E" w:rsidP="00B17F9E">
      <w:pPr>
        <w:pStyle w:val="Bezmezer"/>
        <w:spacing w:before="0"/>
        <w:ind w:left="0"/>
        <w:jc w:val="both"/>
        <w:rPr>
          <w:rFonts w:ascii="Calibri" w:hAnsi="Calibri" w:cs="Calibri"/>
          <w:color w:val="auto"/>
        </w:rPr>
      </w:pPr>
    </w:p>
    <w:p w14:paraId="52330A21"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srpnu byla vyhlášena 3. výzva v rámci Bilaterálního fondu EHP/Norska. Protože jsme již z předchozí výzvy měli připraven projektový záměr, bylo schváleno podat obratem žádost o dotaci na realizaci studijní cesty do Norska zaměřené na provoz obecních </w:t>
      </w:r>
      <w:proofErr w:type="spellStart"/>
      <w:r w:rsidRPr="002242C6">
        <w:rPr>
          <w:rFonts w:ascii="Calibri" w:hAnsi="Calibri" w:cs="Calibri"/>
          <w:color w:val="auto"/>
        </w:rPr>
        <w:t>odpadářských</w:t>
      </w:r>
      <w:proofErr w:type="spellEnd"/>
      <w:r w:rsidRPr="002242C6">
        <w:rPr>
          <w:rFonts w:ascii="Calibri" w:hAnsi="Calibri" w:cs="Calibri"/>
          <w:color w:val="auto"/>
        </w:rPr>
        <w:t xml:space="preserve"> společností.  Studijní cesta byla plánována na květen 2021. </w:t>
      </w:r>
    </w:p>
    <w:p w14:paraId="0B186C2F" w14:textId="77777777" w:rsidR="00B17F9E" w:rsidRPr="002242C6" w:rsidRDefault="00B17F9E" w:rsidP="00B17F9E">
      <w:pPr>
        <w:pStyle w:val="Bezmezer"/>
        <w:spacing w:before="0"/>
        <w:ind w:left="0"/>
        <w:jc w:val="both"/>
        <w:rPr>
          <w:rFonts w:ascii="Calibri" w:hAnsi="Calibri" w:cs="Calibri"/>
          <w:color w:val="auto"/>
        </w:rPr>
      </w:pPr>
    </w:p>
    <w:p w14:paraId="42FAF288" w14:textId="776D38E8"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průběhu léta jsme také získali informaci, že byla podpořena naše žádost na projekt „Systém odděleného sběru materiálově využitelných odpadů“, kde se zapojilo šest členských obcí a v rámci něhož budou pořízeny nádoby na tříděný odpad (na sklo, papír, plast a kov) a také několik velkoobjemových kontejnerů na bioodpad a společný svazkový </w:t>
      </w:r>
      <w:proofErr w:type="spellStart"/>
      <w:r w:rsidRPr="002242C6">
        <w:rPr>
          <w:rFonts w:ascii="Calibri" w:hAnsi="Calibri" w:cs="Calibri"/>
          <w:color w:val="auto"/>
        </w:rPr>
        <w:t>štěpkovač</w:t>
      </w:r>
      <w:proofErr w:type="spellEnd"/>
      <w:r w:rsidRPr="002242C6">
        <w:rPr>
          <w:rFonts w:ascii="Calibri" w:hAnsi="Calibri" w:cs="Calibri"/>
          <w:color w:val="auto"/>
        </w:rPr>
        <w:t xml:space="preserve">. Realizace je naplánována na rok 2021, avšak je nezbytné v průběhu podzimních měsíců připravit, schválit a realizovat výběrové řízení na všechny tři dodavatele. </w:t>
      </w:r>
    </w:p>
    <w:p w14:paraId="303732BC" w14:textId="77777777" w:rsidR="00B17F9E" w:rsidRPr="002242C6" w:rsidRDefault="00B17F9E" w:rsidP="00B17F9E">
      <w:pPr>
        <w:pStyle w:val="Bezmezer"/>
        <w:spacing w:before="0"/>
        <w:ind w:left="0"/>
        <w:jc w:val="both"/>
        <w:rPr>
          <w:rFonts w:ascii="Calibri" w:hAnsi="Calibri" w:cs="Calibri"/>
          <w:color w:val="auto"/>
        </w:rPr>
      </w:pPr>
    </w:p>
    <w:p w14:paraId="50A21C47"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Na základě jednání zástupců všech členských obcí bylo zahájeno osobní jednání ohledně možné kupní ceny za technický areál Jilemnice/Mříčná s jeho majitelem. Vyjednávání o výši ceny se ujali dva členové rady svazku. Zpracován byl také na náš požadavek cenový odhad areálu, abychom znali jeho přesnější hodnotu. </w:t>
      </w:r>
    </w:p>
    <w:p w14:paraId="7623C2A8" w14:textId="77777777" w:rsidR="00B17F9E" w:rsidRPr="002242C6" w:rsidRDefault="00B17F9E" w:rsidP="00B17F9E">
      <w:pPr>
        <w:pStyle w:val="Bezmezer"/>
        <w:spacing w:before="0"/>
        <w:ind w:left="0"/>
        <w:jc w:val="both"/>
        <w:rPr>
          <w:rFonts w:ascii="Calibri" w:hAnsi="Calibri" w:cs="Calibri"/>
          <w:color w:val="auto"/>
        </w:rPr>
      </w:pPr>
    </w:p>
    <w:p w14:paraId="54EF9254"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V září jsme dostali informaci o termínu nástupu jediného zaměstnance určeného na provoz kompostáren do starobního důchodu. Bude tedy nutné vypsat výběrové řízení na nového zaměstnance (pro naši firmu EKO Jilemnicko s. r. o.) s nástupem od března 2021. Výběrové řízení se předpokládá realizovat v průběhu října – prosince 2020.</w:t>
      </w:r>
    </w:p>
    <w:p w14:paraId="05CD7E8E" w14:textId="77777777" w:rsidR="00B17F9E" w:rsidRPr="002242C6" w:rsidRDefault="00B17F9E" w:rsidP="00B17F9E">
      <w:pPr>
        <w:pStyle w:val="Bezmezer"/>
        <w:spacing w:before="0"/>
        <w:ind w:left="0"/>
        <w:jc w:val="both"/>
        <w:rPr>
          <w:rFonts w:ascii="Calibri" w:hAnsi="Calibri" w:cs="Calibri"/>
          <w:color w:val="auto"/>
        </w:rPr>
      </w:pPr>
    </w:p>
    <w:p w14:paraId="377CBF7D"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Na základě uzavřených smluv s firmou ASPHA oběhová hospodářství Brno, která nám vypracovala úspěšnou žádost o dotaci na systém odděleného sběru tříděného odpadu, byla zpracována zadávací dokumentace k výběrovým řízením na dodavatele nádob, velkoobjemových kontejnerů a </w:t>
      </w:r>
      <w:proofErr w:type="spellStart"/>
      <w:r w:rsidRPr="002242C6">
        <w:rPr>
          <w:rFonts w:ascii="Calibri" w:hAnsi="Calibri" w:cs="Calibri"/>
          <w:color w:val="auto"/>
        </w:rPr>
        <w:t>štěpkovače</w:t>
      </w:r>
      <w:proofErr w:type="spellEnd"/>
      <w:r w:rsidRPr="002242C6">
        <w:rPr>
          <w:rFonts w:ascii="Calibri" w:hAnsi="Calibri" w:cs="Calibri"/>
          <w:color w:val="auto"/>
        </w:rPr>
        <w:t xml:space="preserve">. Výsledky výběrového řízení budou zřejmě známé až po novém roce.  Výsledky také ovlivní výši příspěvku zapojených obcí dle skutečně vysoutěžené ceny dodávek. </w:t>
      </w:r>
    </w:p>
    <w:p w14:paraId="47CAF733" w14:textId="77777777" w:rsidR="00B17F9E" w:rsidRPr="002242C6" w:rsidRDefault="00B17F9E" w:rsidP="00B17F9E">
      <w:pPr>
        <w:pStyle w:val="Bezmezer"/>
        <w:spacing w:before="0"/>
        <w:ind w:left="0"/>
        <w:jc w:val="both"/>
        <w:rPr>
          <w:rFonts w:ascii="Calibri" w:hAnsi="Calibri" w:cs="Calibri"/>
          <w:color w:val="auto"/>
        </w:rPr>
      </w:pPr>
    </w:p>
    <w:p w14:paraId="507A42BB" w14:textId="072AF12D"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září proběhla plánovaná studijní cesta starostů v rámci projektu „Efektivní veřejná správa mikroregionu Jilemnicko“. Studijní cesta byla zaměřena především na problematiku efektivní veřejné správy, spolupráce obcí a odpadového hospodářství obcí. Cesta byla </w:t>
      </w:r>
      <w:proofErr w:type="gramStart"/>
      <w:r w:rsidRPr="002242C6">
        <w:rPr>
          <w:rFonts w:ascii="Calibri" w:hAnsi="Calibri" w:cs="Calibri"/>
          <w:color w:val="auto"/>
        </w:rPr>
        <w:t>třídenní</w:t>
      </w:r>
      <w:proofErr w:type="gramEnd"/>
      <w:r w:rsidRPr="002242C6">
        <w:rPr>
          <w:rFonts w:ascii="Calibri" w:hAnsi="Calibri" w:cs="Calibri"/>
          <w:color w:val="auto"/>
        </w:rPr>
        <w:t xml:space="preserve"> a kromě přednášek obsahovala také exkurze na kompostárně, skládce a překládací stanici. V rámci tohoto projektu došlo k opětovnému zahájení plánovaných a z jara odložených školení. Ne však na dlouho, neboť ke konci října přišla další výrazná vlna omezení, která polevila pouze krátce před koncem kalendářního roku. Z tohoto důvodu byla podána žádost o prodloužení </w:t>
      </w:r>
      <w:r w:rsidRPr="002242C6">
        <w:rPr>
          <w:rFonts w:ascii="Calibri" w:hAnsi="Calibri" w:cs="Calibri"/>
          <w:color w:val="auto"/>
        </w:rPr>
        <w:lastRenderedPageBreak/>
        <w:t xml:space="preserve">realizace projektu do konce června 2021.  Otázkou je, zda toto bude dostatečné, neboť situace se nevyvíjí celosvětově nijak příznivě. </w:t>
      </w:r>
    </w:p>
    <w:p w14:paraId="7D5EECA7" w14:textId="77777777" w:rsidR="00B17F9E" w:rsidRPr="002242C6" w:rsidRDefault="00B17F9E" w:rsidP="00B17F9E">
      <w:pPr>
        <w:pStyle w:val="Bezmezer"/>
        <w:spacing w:before="0"/>
        <w:ind w:left="0"/>
        <w:jc w:val="both"/>
        <w:rPr>
          <w:rFonts w:ascii="Calibri" w:hAnsi="Calibri" w:cs="Calibri"/>
          <w:color w:val="auto"/>
        </w:rPr>
      </w:pPr>
    </w:p>
    <w:p w14:paraId="3DA9B203"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V říjnu došlo k definitivnímu stanovení kupní ceny za areál Jilemnice/Mříčná a připraven byl návrh smlouvy o smlouvě budoucí kupní. Tato obsahuje také podmínku zpětného částečného pronájmu stávajícímu majiteli, který by zde ještě rok až tři dále provozoval svoji činnost v oblasti zpracování průmyslového odpadu.  Smlouva bude předložena ke schválení v listopadu.</w:t>
      </w:r>
    </w:p>
    <w:p w14:paraId="321EF3EF" w14:textId="77777777" w:rsidR="00B17F9E" w:rsidRPr="002242C6" w:rsidRDefault="00B17F9E" w:rsidP="00B17F9E">
      <w:pPr>
        <w:pStyle w:val="Bezmezer"/>
        <w:spacing w:before="0"/>
        <w:ind w:left="0"/>
        <w:jc w:val="both"/>
        <w:rPr>
          <w:rFonts w:ascii="Calibri" w:hAnsi="Calibri" w:cs="Calibri"/>
          <w:color w:val="auto"/>
        </w:rPr>
      </w:pPr>
    </w:p>
    <w:p w14:paraId="6880DF4E"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říjnu byla dále dokončena monitorovací zpráva a vyhodnocení projektu „Efektivní veřejná správa mikroregionu Jilemnicko“ a zadáno zpracování grafického návrhu informační brožury zaměřené na poskytované sociální služby v rámci našeho mikroregionu. Vydání brožury pro občany je návaznou akcí na zřízení a společného financování Grantového programu sociálních služeb, které administruje Město Jilemnice a který prochází v roce 2020 prvním rokem provozu. Proběhla také realizace pravidelného dílčího auditu ze strany Krajského úřadu Libereckého kraje za měsíce </w:t>
      </w:r>
      <w:proofErr w:type="gramStart"/>
      <w:r w:rsidRPr="002242C6">
        <w:rPr>
          <w:rFonts w:ascii="Calibri" w:hAnsi="Calibri" w:cs="Calibri"/>
          <w:color w:val="auto"/>
        </w:rPr>
        <w:t>leden – září</w:t>
      </w:r>
      <w:proofErr w:type="gramEnd"/>
      <w:r w:rsidRPr="002242C6">
        <w:rPr>
          <w:rFonts w:ascii="Calibri" w:hAnsi="Calibri" w:cs="Calibri"/>
          <w:color w:val="auto"/>
        </w:rPr>
        <w:t xml:space="preserve"> 2020.</w:t>
      </w:r>
    </w:p>
    <w:p w14:paraId="3303981E" w14:textId="77777777" w:rsidR="00B17F9E" w:rsidRPr="002242C6" w:rsidRDefault="00B17F9E" w:rsidP="00B17F9E">
      <w:pPr>
        <w:pStyle w:val="Bezmezer"/>
        <w:spacing w:before="0"/>
        <w:ind w:left="0"/>
        <w:jc w:val="both"/>
        <w:rPr>
          <w:rFonts w:ascii="Calibri" w:hAnsi="Calibri" w:cs="Calibri"/>
          <w:color w:val="auto"/>
        </w:rPr>
      </w:pPr>
    </w:p>
    <w:p w14:paraId="2BEF7624"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V listopadu proběhla valná hromada, kde došlo ke schválení smlouvy o smlouvě budoucí kupní na technický areál. Uzavření samotné kupní smlouvy proběhne v následujících měsících. Zároveň byl schválen systém společného financování prostřednictvím příspěvků z rozpočtu obcí na základě veřejnoprávních smluv. Protože financování z obcí bude probíhat postupně formou čtyř splátek v průběhu dvou let, bylo schváleno pořízení úvěru na jednorázový odkup areálu na začátku roku 2021. Na zajištění úvěru byla realizována cenová poptávka, kdy nejnižší cenu při stanovených podmínkách nabídla Komerční banka a. </w:t>
      </w:r>
      <w:proofErr w:type="gramStart"/>
      <w:r w:rsidRPr="002242C6">
        <w:rPr>
          <w:rFonts w:ascii="Calibri" w:hAnsi="Calibri" w:cs="Calibri"/>
          <w:color w:val="auto"/>
        </w:rPr>
        <w:t>s. .</w:t>
      </w:r>
      <w:proofErr w:type="gramEnd"/>
      <w:r w:rsidRPr="002242C6">
        <w:rPr>
          <w:rFonts w:ascii="Calibri" w:hAnsi="Calibri" w:cs="Calibri"/>
          <w:color w:val="auto"/>
        </w:rPr>
        <w:t xml:space="preserve"> V listopadu jsme také byli informován</w:t>
      </w:r>
      <w:r>
        <w:rPr>
          <w:rFonts w:ascii="Calibri" w:hAnsi="Calibri" w:cs="Calibri"/>
          <w:color w:val="auto"/>
        </w:rPr>
        <w:t>i</w:t>
      </w:r>
      <w:r w:rsidRPr="002242C6">
        <w:rPr>
          <w:rFonts w:ascii="Calibri" w:hAnsi="Calibri" w:cs="Calibri"/>
          <w:color w:val="auto"/>
        </w:rPr>
        <w:t xml:space="preserve"> o akceptaci naší žádosti v rámci Bilaterálního fondu EHP/Norsko s plánovanou realizací v roce 2021.</w:t>
      </w:r>
    </w:p>
    <w:p w14:paraId="1C94023F" w14:textId="3D3A786E" w:rsidR="00B17F9E" w:rsidRPr="002242C6" w:rsidRDefault="00B17F9E" w:rsidP="00B17F9E">
      <w:pPr>
        <w:pStyle w:val="Bezmezer"/>
        <w:spacing w:before="0"/>
        <w:ind w:left="0"/>
        <w:jc w:val="both"/>
        <w:rPr>
          <w:rFonts w:ascii="Calibri" w:hAnsi="Calibri" w:cs="Calibri"/>
          <w:color w:val="auto"/>
        </w:rPr>
      </w:pPr>
    </w:p>
    <w:p w14:paraId="7526E314" w14:textId="77777777"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Poslední</w:t>
      </w:r>
      <w:r w:rsidRPr="000421F5">
        <w:t xml:space="preserve"> </w:t>
      </w:r>
      <w:r w:rsidRPr="002242C6">
        <w:rPr>
          <w:rFonts w:ascii="Calibri" w:hAnsi="Calibri" w:cs="Calibri"/>
          <w:color w:val="auto"/>
        </w:rPr>
        <w:t xml:space="preserve">měsíc roku 2020 byl především ve znamení uspořádání volební valné hromady Jilemnicka – svazku obcí. Vzhledem k tomu, že došlo k úspěšnému zastoupení našich členů v rámci posledních krajských voleb na pozicích radních Libereckého kraje, bude nutné zvolit nové složení rady. Svoji pozici člena rady opustil starosta obce Studenec a zastoupen byl starostou obce Horní Branná. Avizován byl také plánovaný jarní odchod druhého člena rady – starosty města Jilemnice. Staronovým předsedou se </w:t>
      </w:r>
      <w:proofErr w:type="gramStart"/>
      <w:r w:rsidRPr="002242C6">
        <w:rPr>
          <w:rFonts w:ascii="Calibri" w:hAnsi="Calibri" w:cs="Calibri"/>
          <w:color w:val="auto"/>
        </w:rPr>
        <w:t>stal</w:t>
      </w:r>
      <w:r w:rsidRPr="000421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Calibri" w:hAnsi="Calibri" w:cs="Calibri"/>
          <w:color w:val="auto"/>
        </w:rPr>
        <w:t xml:space="preserve"> s</w:t>
      </w:r>
      <w:r w:rsidRPr="002242C6">
        <w:rPr>
          <w:rFonts w:ascii="Calibri" w:hAnsi="Calibri" w:cs="Calibri"/>
          <w:color w:val="auto"/>
        </w:rPr>
        <w:t>tarosta</w:t>
      </w:r>
      <w:proofErr w:type="gramEnd"/>
      <w:r w:rsidRPr="002242C6">
        <w:rPr>
          <w:rFonts w:ascii="Calibri" w:hAnsi="Calibri" w:cs="Calibri"/>
          <w:color w:val="auto"/>
        </w:rPr>
        <w:t xml:space="preserve"> města Rokytnice nad Jizerou Petr Mat</w:t>
      </w:r>
      <w:r>
        <w:rPr>
          <w:rFonts w:ascii="Calibri" w:hAnsi="Calibri" w:cs="Calibri"/>
          <w:color w:val="auto"/>
        </w:rPr>
        <w:t>y</w:t>
      </w:r>
      <w:r w:rsidRPr="002242C6">
        <w:rPr>
          <w:rFonts w:ascii="Calibri" w:hAnsi="Calibri" w:cs="Calibri"/>
          <w:color w:val="auto"/>
        </w:rPr>
        <w:t xml:space="preserve">áš. </w:t>
      </w:r>
    </w:p>
    <w:p w14:paraId="6FE27F4F" w14:textId="77777777" w:rsidR="00B17F9E" w:rsidRPr="002242C6" w:rsidRDefault="00B17F9E" w:rsidP="00B17F9E">
      <w:pPr>
        <w:pStyle w:val="Bezmezer"/>
        <w:spacing w:before="0"/>
        <w:ind w:left="0"/>
        <w:jc w:val="both"/>
        <w:rPr>
          <w:rFonts w:ascii="Calibri" w:hAnsi="Calibri" w:cs="Calibri"/>
          <w:color w:val="auto"/>
        </w:rPr>
      </w:pPr>
    </w:p>
    <w:p w14:paraId="5F3ADC14" w14:textId="16831146" w:rsidR="00B17F9E" w:rsidRPr="002242C6" w:rsidRDefault="00B17F9E" w:rsidP="00B17F9E">
      <w:pPr>
        <w:pStyle w:val="Bezmezer"/>
        <w:spacing w:before="0"/>
        <w:ind w:left="0"/>
        <w:jc w:val="both"/>
        <w:rPr>
          <w:rFonts w:ascii="Calibri" w:hAnsi="Calibri" w:cs="Calibri"/>
          <w:color w:val="auto"/>
        </w:rPr>
      </w:pPr>
      <w:r w:rsidRPr="002242C6">
        <w:rPr>
          <w:rFonts w:ascii="Calibri" w:hAnsi="Calibri" w:cs="Calibri"/>
          <w:color w:val="auto"/>
        </w:rPr>
        <w:t xml:space="preserve">Ještě před koncem roku se podařilo vybrat vhodného kandidáta na pozici obsluhy kompostovací techniky, proběhlo plánované setkání s vedením spalovny </w:t>
      </w:r>
      <w:proofErr w:type="spellStart"/>
      <w:r w:rsidRPr="002242C6">
        <w:rPr>
          <w:rFonts w:ascii="Calibri" w:hAnsi="Calibri" w:cs="Calibri"/>
          <w:color w:val="auto"/>
        </w:rPr>
        <w:t>Termizo</w:t>
      </w:r>
      <w:proofErr w:type="spellEnd"/>
      <w:r w:rsidRPr="002242C6">
        <w:rPr>
          <w:rFonts w:ascii="Calibri" w:hAnsi="Calibri" w:cs="Calibri"/>
          <w:color w:val="auto"/>
        </w:rPr>
        <w:t xml:space="preserve">, kam bychom rádi v budoucnu odváželi komunální odpad ke koncovému zpracování, proběhlo schválení  navýšení členských příspěvků na rok 2021, které vycházelo z již rok starého plánu postupného dvouletého navyšování s cílem zabezpečit dvě stálé pracovní pozice pro kancelář Svazku, obdrželi jsme informaci o schválení naší žádosti na nákup zvukařské techniky v první vlně schvalování na MAS „Přiďte pobejt“, zrealizována byla výběrová řízení na dodávky v rámci projektu odděleného sběru tříděného odpadu s termínem schválení po uplynutí odvolacích lhůt v lednu 2021, podepsána byla úvěrová smlouva s Komerční bankou na nákup technického areálu a podařilo se včas schválit všechny potřebné veřejnoprávní smlouvy s obcemi, které je zavazují poskytnout svazku na krytí tohoto úvěru finanční prostředky. </w:t>
      </w:r>
    </w:p>
    <w:p w14:paraId="7019D822" w14:textId="77777777" w:rsidR="00B17F9E" w:rsidRPr="002242C6" w:rsidRDefault="00B17F9E" w:rsidP="00B17F9E">
      <w:pPr>
        <w:pStyle w:val="Bezmezer"/>
        <w:spacing w:before="0"/>
        <w:ind w:left="0"/>
        <w:jc w:val="both"/>
        <w:rPr>
          <w:rFonts w:ascii="Calibri" w:hAnsi="Calibri" w:cs="Calibri"/>
          <w:color w:val="auto"/>
        </w:rPr>
      </w:pPr>
    </w:p>
    <w:p w14:paraId="2A858DA2" w14:textId="77777777" w:rsidR="00B17F9E" w:rsidRPr="002242C6" w:rsidRDefault="00B17F9E" w:rsidP="00B17F9E">
      <w:pPr>
        <w:pStyle w:val="Bezmezer"/>
        <w:spacing w:before="0"/>
        <w:ind w:left="0"/>
        <w:jc w:val="both"/>
        <w:rPr>
          <w:rFonts w:ascii="Calibri" w:hAnsi="Calibri" w:cs="Calibri"/>
          <w:color w:val="auto"/>
        </w:rPr>
      </w:pPr>
      <w:proofErr w:type="gramStart"/>
      <w:r w:rsidRPr="002242C6">
        <w:rPr>
          <w:rFonts w:ascii="Calibri" w:hAnsi="Calibri" w:cs="Calibri"/>
          <w:color w:val="auto"/>
        </w:rPr>
        <w:lastRenderedPageBreak/>
        <w:t>Jilemnicko - svazek</w:t>
      </w:r>
      <w:proofErr w:type="gramEnd"/>
      <w:r w:rsidRPr="002242C6">
        <w:rPr>
          <w:rFonts w:ascii="Calibri" w:hAnsi="Calibri" w:cs="Calibri"/>
          <w:color w:val="auto"/>
        </w:rPr>
        <w:t xml:space="preserve"> obcí také v roce 2020 usiloval o zapojení do pilotního projektu Svazu měst a obcí pod názvem OLEK. Tento projekt se zaměřuje na podporu regionálních ekonomik. Bohužel jsme ve velké celorepublikové konkurenci nebyli vybrání. </w:t>
      </w:r>
    </w:p>
    <w:p w14:paraId="60974E4D" w14:textId="77777777" w:rsidR="00B17F9E" w:rsidRDefault="00B17F9E" w:rsidP="00B17F9E">
      <w:pPr>
        <w:pStyle w:val="Bezmezer"/>
        <w:spacing w:before="0"/>
        <w:ind w:left="0"/>
        <w:jc w:val="both"/>
        <w:rPr>
          <w:rFonts w:ascii="Calibri" w:hAnsi="Calibri" w:cs="Calibri"/>
          <w:color w:val="auto"/>
        </w:rPr>
      </w:pPr>
    </w:p>
    <w:p w14:paraId="27A3C0A2" w14:textId="77777777" w:rsidR="00B17F9E" w:rsidRPr="00D41440" w:rsidRDefault="00B17F9E" w:rsidP="00B17F9E">
      <w:pPr>
        <w:ind w:left="0" w:right="78"/>
        <w:jc w:val="both"/>
        <w:rPr>
          <w:rFonts w:ascii="Calibri" w:eastAsia="Arial Nova" w:hAnsi="Calibri" w:cs="Calibri"/>
          <w:color w:val="auto"/>
        </w:rPr>
      </w:pPr>
      <w:r w:rsidRPr="00D41440">
        <w:rPr>
          <w:rFonts w:ascii="Calibri" w:hAnsi="Calibri" w:cs="Calibri"/>
          <w:color w:val="auto"/>
        </w:rPr>
        <w:t xml:space="preserve">V roce 2020 se Rada Svazku sešla ke společnému jednání celkem dvaadvacetkrát. </w:t>
      </w:r>
      <w:r w:rsidRPr="00D41440">
        <w:rPr>
          <w:rFonts w:ascii="Calibri" w:eastAsia="Arial Nova" w:hAnsi="Calibri" w:cs="Calibri"/>
          <w:color w:val="auto"/>
          <w:spacing w:val="-1"/>
        </w:rPr>
        <w:t>Z</w:t>
      </w:r>
      <w:r w:rsidRPr="00D41440">
        <w:rPr>
          <w:rFonts w:ascii="Calibri" w:eastAsia="Arial Nova" w:hAnsi="Calibri" w:cs="Calibri"/>
          <w:color w:val="auto"/>
        </w:rPr>
        <w:t>á</w:t>
      </w:r>
      <w:r w:rsidRPr="00D41440">
        <w:rPr>
          <w:rFonts w:ascii="Calibri" w:eastAsia="Arial Nova" w:hAnsi="Calibri" w:cs="Calibri"/>
          <w:color w:val="auto"/>
          <w:spacing w:val="-2"/>
        </w:rPr>
        <w:t>s</w:t>
      </w:r>
      <w:r w:rsidRPr="00D41440">
        <w:rPr>
          <w:rFonts w:ascii="Calibri" w:eastAsia="Arial Nova" w:hAnsi="Calibri" w:cs="Calibri"/>
          <w:color w:val="auto"/>
        </w:rPr>
        <w:t>tu</w:t>
      </w:r>
      <w:r w:rsidRPr="00D41440">
        <w:rPr>
          <w:rFonts w:ascii="Calibri" w:eastAsia="Arial Nova" w:hAnsi="Calibri" w:cs="Calibri"/>
          <w:color w:val="auto"/>
          <w:spacing w:val="1"/>
        </w:rPr>
        <w:t>p</w:t>
      </w:r>
      <w:r w:rsidRPr="00D41440">
        <w:rPr>
          <w:rFonts w:ascii="Calibri" w:eastAsia="Arial Nova" w:hAnsi="Calibri" w:cs="Calibri"/>
          <w:color w:val="auto"/>
          <w:spacing w:val="-3"/>
        </w:rPr>
        <w:t>c</w:t>
      </w:r>
      <w:r w:rsidRPr="00D41440">
        <w:rPr>
          <w:rFonts w:ascii="Calibri" w:eastAsia="Arial Nova" w:hAnsi="Calibri" w:cs="Calibri"/>
          <w:color w:val="auto"/>
        </w:rPr>
        <w:t>i vš</w:t>
      </w:r>
      <w:r w:rsidRPr="00D41440">
        <w:rPr>
          <w:rFonts w:ascii="Calibri" w:eastAsia="Arial Nova" w:hAnsi="Calibri" w:cs="Calibri"/>
          <w:color w:val="auto"/>
          <w:spacing w:val="-1"/>
        </w:rPr>
        <w:t>e</w:t>
      </w:r>
      <w:r w:rsidRPr="00D41440">
        <w:rPr>
          <w:rFonts w:ascii="Calibri" w:eastAsia="Arial Nova" w:hAnsi="Calibri" w:cs="Calibri"/>
          <w:color w:val="auto"/>
        </w:rPr>
        <w:t>ch</w:t>
      </w:r>
      <w:r w:rsidRPr="00D41440">
        <w:rPr>
          <w:rFonts w:ascii="Calibri" w:eastAsia="Arial Nova" w:hAnsi="Calibri" w:cs="Calibri"/>
          <w:color w:val="auto"/>
          <w:spacing w:val="1"/>
        </w:rPr>
        <w:t xml:space="preserve"> </w:t>
      </w:r>
      <w:r w:rsidRPr="00D41440">
        <w:rPr>
          <w:rFonts w:ascii="Calibri" w:eastAsia="Arial Nova" w:hAnsi="Calibri" w:cs="Calibri"/>
          <w:color w:val="auto"/>
        </w:rPr>
        <w:t>čle</w:t>
      </w:r>
      <w:r w:rsidRPr="00D41440">
        <w:rPr>
          <w:rFonts w:ascii="Calibri" w:eastAsia="Arial Nova" w:hAnsi="Calibri" w:cs="Calibri"/>
          <w:color w:val="auto"/>
          <w:spacing w:val="-1"/>
        </w:rPr>
        <w:t>n</w:t>
      </w:r>
      <w:r w:rsidRPr="00D41440">
        <w:rPr>
          <w:rFonts w:ascii="Calibri" w:eastAsia="Arial Nova" w:hAnsi="Calibri" w:cs="Calibri"/>
          <w:color w:val="auto"/>
        </w:rPr>
        <w:t>ských</w:t>
      </w:r>
      <w:r w:rsidRPr="00D41440">
        <w:rPr>
          <w:rFonts w:ascii="Calibri" w:eastAsia="Arial Nova" w:hAnsi="Calibri" w:cs="Calibri"/>
          <w:color w:val="auto"/>
          <w:spacing w:val="2"/>
        </w:rPr>
        <w:t xml:space="preserve"> </w:t>
      </w:r>
      <w:r w:rsidRPr="00D41440">
        <w:rPr>
          <w:rFonts w:ascii="Calibri" w:eastAsia="Arial Nova" w:hAnsi="Calibri" w:cs="Calibri"/>
          <w:color w:val="auto"/>
        </w:rPr>
        <w:t>obcí</w:t>
      </w:r>
      <w:r w:rsidRPr="00D41440">
        <w:rPr>
          <w:rFonts w:ascii="Calibri" w:eastAsia="Arial Nova" w:hAnsi="Calibri" w:cs="Calibri"/>
          <w:color w:val="auto"/>
          <w:spacing w:val="3"/>
        </w:rPr>
        <w:t xml:space="preserve"> </w:t>
      </w:r>
      <w:r w:rsidRPr="00D41440">
        <w:rPr>
          <w:rFonts w:ascii="Calibri" w:eastAsia="Arial Nova" w:hAnsi="Calibri" w:cs="Calibri"/>
          <w:color w:val="auto"/>
        </w:rPr>
        <w:t>se v</w:t>
      </w:r>
      <w:r w:rsidRPr="00D41440">
        <w:rPr>
          <w:rFonts w:ascii="Calibri" w:eastAsia="Arial Nova" w:hAnsi="Calibri" w:cs="Calibri"/>
          <w:color w:val="auto"/>
          <w:spacing w:val="-1"/>
        </w:rPr>
        <w:t xml:space="preserve"> </w:t>
      </w:r>
      <w:r w:rsidRPr="00D41440">
        <w:rPr>
          <w:rFonts w:ascii="Calibri" w:eastAsia="Arial Nova" w:hAnsi="Calibri" w:cs="Calibri"/>
          <w:color w:val="auto"/>
          <w:spacing w:val="1"/>
        </w:rPr>
        <w:t>p</w:t>
      </w:r>
      <w:r w:rsidRPr="00D41440">
        <w:rPr>
          <w:rFonts w:ascii="Calibri" w:eastAsia="Arial Nova" w:hAnsi="Calibri" w:cs="Calibri"/>
          <w:color w:val="auto"/>
        </w:rPr>
        <w:t>od</w:t>
      </w:r>
      <w:r w:rsidRPr="00D41440">
        <w:rPr>
          <w:rFonts w:ascii="Calibri" w:eastAsia="Arial Nova" w:hAnsi="Calibri" w:cs="Calibri"/>
          <w:color w:val="auto"/>
          <w:spacing w:val="-2"/>
        </w:rPr>
        <w:t>o</w:t>
      </w:r>
      <w:r w:rsidRPr="00D41440">
        <w:rPr>
          <w:rFonts w:ascii="Calibri" w:eastAsia="Arial Nova" w:hAnsi="Calibri" w:cs="Calibri"/>
          <w:color w:val="auto"/>
          <w:spacing w:val="1"/>
        </w:rPr>
        <w:t>b</w:t>
      </w:r>
      <w:r w:rsidRPr="00D41440">
        <w:rPr>
          <w:rFonts w:ascii="Calibri" w:eastAsia="Arial Nova" w:hAnsi="Calibri" w:cs="Calibri"/>
          <w:color w:val="auto"/>
        </w:rPr>
        <w:t>ě</w:t>
      </w:r>
      <w:r w:rsidRPr="00D41440">
        <w:rPr>
          <w:rFonts w:ascii="Calibri" w:eastAsia="Arial Nova" w:hAnsi="Calibri" w:cs="Calibri"/>
          <w:color w:val="auto"/>
          <w:spacing w:val="1"/>
        </w:rPr>
        <w:t xml:space="preserve"> b</w:t>
      </w:r>
      <w:r w:rsidRPr="00D41440">
        <w:rPr>
          <w:rFonts w:ascii="Calibri" w:eastAsia="Arial Nova" w:hAnsi="Calibri" w:cs="Calibri"/>
          <w:color w:val="auto"/>
          <w:spacing w:val="-1"/>
        </w:rPr>
        <w:t>ě</w:t>
      </w:r>
      <w:r w:rsidRPr="00D41440">
        <w:rPr>
          <w:rFonts w:ascii="Calibri" w:eastAsia="Arial Nova" w:hAnsi="Calibri" w:cs="Calibri"/>
          <w:color w:val="auto"/>
        </w:rPr>
        <w:t>žné</w:t>
      </w:r>
      <w:r w:rsidRPr="00D41440">
        <w:rPr>
          <w:rFonts w:ascii="Calibri" w:eastAsia="Arial Nova" w:hAnsi="Calibri" w:cs="Calibri"/>
          <w:color w:val="auto"/>
          <w:spacing w:val="1"/>
        </w:rPr>
        <w:t xml:space="preserve"> p</w:t>
      </w:r>
      <w:r w:rsidRPr="00D41440">
        <w:rPr>
          <w:rFonts w:ascii="Calibri" w:eastAsia="Arial Nova" w:hAnsi="Calibri" w:cs="Calibri"/>
          <w:color w:val="auto"/>
        </w:rPr>
        <w:t>o</w:t>
      </w:r>
      <w:r w:rsidRPr="00D41440">
        <w:rPr>
          <w:rFonts w:ascii="Calibri" w:eastAsia="Arial Nova" w:hAnsi="Calibri" w:cs="Calibri"/>
          <w:color w:val="auto"/>
          <w:spacing w:val="-1"/>
        </w:rPr>
        <w:t>r</w:t>
      </w:r>
      <w:r w:rsidRPr="00D41440">
        <w:rPr>
          <w:rFonts w:ascii="Calibri" w:eastAsia="Arial Nova" w:hAnsi="Calibri" w:cs="Calibri"/>
          <w:color w:val="auto"/>
        </w:rPr>
        <w:t>ady s</w:t>
      </w:r>
      <w:r w:rsidRPr="00D41440">
        <w:rPr>
          <w:rFonts w:ascii="Calibri" w:eastAsia="Arial Nova" w:hAnsi="Calibri" w:cs="Calibri"/>
          <w:color w:val="auto"/>
          <w:spacing w:val="1"/>
        </w:rPr>
        <w:t>t</w:t>
      </w:r>
      <w:r w:rsidRPr="00D41440">
        <w:rPr>
          <w:rFonts w:ascii="Calibri" w:eastAsia="Arial Nova" w:hAnsi="Calibri" w:cs="Calibri"/>
          <w:color w:val="auto"/>
        </w:rPr>
        <w:t>a</w:t>
      </w:r>
      <w:r w:rsidRPr="00D41440">
        <w:rPr>
          <w:rFonts w:ascii="Calibri" w:eastAsia="Arial Nova" w:hAnsi="Calibri" w:cs="Calibri"/>
          <w:color w:val="auto"/>
          <w:spacing w:val="-1"/>
        </w:rPr>
        <w:t>r</w:t>
      </w:r>
      <w:r w:rsidRPr="00D41440">
        <w:rPr>
          <w:rFonts w:ascii="Calibri" w:eastAsia="Arial Nova" w:hAnsi="Calibri" w:cs="Calibri"/>
          <w:color w:val="auto"/>
        </w:rPr>
        <w:t>ostů</w:t>
      </w:r>
      <w:r w:rsidRPr="00D41440">
        <w:rPr>
          <w:rFonts w:ascii="Calibri" w:eastAsia="Arial Nova" w:hAnsi="Calibri" w:cs="Calibri"/>
          <w:color w:val="auto"/>
          <w:spacing w:val="2"/>
        </w:rPr>
        <w:t xml:space="preserve"> </w:t>
      </w:r>
      <w:r w:rsidRPr="00D41440">
        <w:rPr>
          <w:rFonts w:ascii="Calibri" w:eastAsia="Arial Nova" w:hAnsi="Calibri" w:cs="Calibri"/>
          <w:color w:val="auto"/>
        </w:rPr>
        <w:t>n</w:t>
      </w:r>
      <w:r w:rsidRPr="00D41440">
        <w:rPr>
          <w:rFonts w:ascii="Calibri" w:eastAsia="Arial Nova" w:hAnsi="Calibri" w:cs="Calibri"/>
          <w:color w:val="auto"/>
          <w:spacing w:val="-1"/>
        </w:rPr>
        <w:t>e</w:t>
      </w:r>
      <w:r w:rsidRPr="00D41440">
        <w:rPr>
          <w:rFonts w:ascii="Calibri" w:eastAsia="Arial Nova" w:hAnsi="Calibri" w:cs="Calibri"/>
          <w:color w:val="auto"/>
          <w:spacing w:val="1"/>
        </w:rPr>
        <w:t>b</w:t>
      </w:r>
      <w:r w:rsidRPr="00D41440">
        <w:rPr>
          <w:rFonts w:ascii="Calibri" w:eastAsia="Arial Nova" w:hAnsi="Calibri" w:cs="Calibri"/>
          <w:color w:val="auto"/>
        </w:rPr>
        <w:t>o</w:t>
      </w:r>
      <w:r w:rsidRPr="00D41440">
        <w:rPr>
          <w:rFonts w:ascii="Calibri" w:eastAsia="Arial Nova" w:hAnsi="Calibri" w:cs="Calibri"/>
          <w:color w:val="auto"/>
          <w:spacing w:val="2"/>
        </w:rPr>
        <w:t xml:space="preserve"> </w:t>
      </w:r>
      <w:r w:rsidRPr="00D41440">
        <w:rPr>
          <w:rFonts w:ascii="Calibri" w:eastAsia="Arial Nova" w:hAnsi="Calibri" w:cs="Calibri"/>
          <w:color w:val="auto"/>
        </w:rPr>
        <w:t>v</w:t>
      </w:r>
      <w:r w:rsidRPr="00D41440">
        <w:rPr>
          <w:rFonts w:ascii="Calibri" w:eastAsia="Arial Nova" w:hAnsi="Calibri" w:cs="Calibri"/>
          <w:color w:val="auto"/>
          <w:spacing w:val="-3"/>
        </w:rPr>
        <w:t>a</w:t>
      </w:r>
      <w:r w:rsidRPr="00D41440">
        <w:rPr>
          <w:rFonts w:ascii="Calibri" w:eastAsia="Arial Nova" w:hAnsi="Calibri" w:cs="Calibri"/>
          <w:color w:val="auto"/>
          <w:spacing w:val="1"/>
        </w:rPr>
        <w:t>l</w:t>
      </w:r>
      <w:r w:rsidRPr="00D41440">
        <w:rPr>
          <w:rFonts w:ascii="Calibri" w:eastAsia="Arial Nova" w:hAnsi="Calibri" w:cs="Calibri"/>
          <w:color w:val="auto"/>
        </w:rPr>
        <w:t>né</w:t>
      </w:r>
      <w:r w:rsidRPr="00D41440">
        <w:rPr>
          <w:rFonts w:ascii="Calibri" w:eastAsia="Arial Nova" w:hAnsi="Calibri" w:cs="Calibri"/>
          <w:color w:val="auto"/>
          <w:spacing w:val="1"/>
        </w:rPr>
        <w:t xml:space="preserve"> </w:t>
      </w:r>
      <w:r w:rsidRPr="00D41440">
        <w:rPr>
          <w:rFonts w:ascii="Calibri" w:eastAsia="Arial Nova" w:hAnsi="Calibri" w:cs="Calibri"/>
          <w:color w:val="auto"/>
        </w:rPr>
        <w:t>h</w:t>
      </w:r>
      <w:r w:rsidRPr="00D41440">
        <w:rPr>
          <w:rFonts w:ascii="Calibri" w:eastAsia="Arial Nova" w:hAnsi="Calibri" w:cs="Calibri"/>
          <w:color w:val="auto"/>
          <w:spacing w:val="-1"/>
        </w:rPr>
        <w:t>r</w:t>
      </w:r>
      <w:r w:rsidRPr="00D41440">
        <w:rPr>
          <w:rFonts w:ascii="Calibri" w:eastAsia="Arial Nova" w:hAnsi="Calibri" w:cs="Calibri"/>
          <w:color w:val="auto"/>
        </w:rPr>
        <w:t>om</w:t>
      </w:r>
      <w:r w:rsidRPr="00D41440">
        <w:rPr>
          <w:rFonts w:ascii="Calibri" w:eastAsia="Arial Nova" w:hAnsi="Calibri" w:cs="Calibri"/>
          <w:color w:val="auto"/>
          <w:spacing w:val="-1"/>
        </w:rPr>
        <w:t>a</w:t>
      </w:r>
      <w:r w:rsidRPr="00D41440">
        <w:rPr>
          <w:rFonts w:ascii="Calibri" w:eastAsia="Arial Nova" w:hAnsi="Calibri" w:cs="Calibri"/>
          <w:color w:val="auto"/>
          <w:spacing w:val="1"/>
        </w:rPr>
        <w:t>d</w:t>
      </w:r>
      <w:r w:rsidRPr="00D41440">
        <w:rPr>
          <w:rFonts w:ascii="Calibri" w:eastAsia="Arial Nova" w:hAnsi="Calibri" w:cs="Calibri"/>
          <w:color w:val="auto"/>
        </w:rPr>
        <w:t>y</w:t>
      </w:r>
      <w:r w:rsidRPr="00D41440">
        <w:rPr>
          <w:rFonts w:ascii="Calibri" w:eastAsia="Arial Nova" w:hAnsi="Calibri" w:cs="Calibri"/>
          <w:color w:val="auto"/>
          <w:spacing w:val="2"/>
        </w:rPr>
        <w:t xml:space="preserve"> </w:t>
      </w:r>
      <w:r w:rsidRPr="00D41440">
        <w:rPr>
          <w:rFonts w:ascii="Calibri" w:eastAsia="Arial Nova" w:hAnsi="Calibri" w:cs="Calibri"/>
          <w:color w:val="auto"/>
        </w:rPr>
        <w:t>setk</w:t>
      </w:r>
      <w:r w:rsidRPr="00D41440">
        <w:rPr>
          <w:rFonts w:ascii="Calibri" w:eastAsia="Arial Nova" w:hAnsi="Calibri" w:cs="Calibri"/>
          <w:color w:val="auto"/>
          <w:spacing w:val="-3"/>
        </w:rPr>
        <w:t>a</w:t>
      </w:r>
      <w:r w:rsidRPr="00D41440">
        <w:rPr>
          <w:rFonts w:ascii="Calibri" w:eastAsia="Arial Nova" w:hAnsi="Calibri" w:cs="Calibri"/>
          <w:color w:val="auto"/>
          <w:spacing w:val="1"/>
        </w:rPr>
        <w:t>l</w:t>
      </w:r>
      <w:r w:rsidRPr="00D41440">
        <w:rPr>
          <w:rFonts w:ascii="Calibri" w:eastAsia="Arial Nova" w:hAnsi="Calibri" w:cs="Calibri"/>
          <w:color w:val="auto"/>
        </w:rPr>
        <w:t>i</w:t>
      </w:r>
      <w:r w:rsidRPr="00D41440">
        <w:rPr>
          <w:rFonts w:ascii="Calibri" w:eastAsia="Arial Nova" w:hAnsi="Calibri" w:cs="Calibri"/>
          <w:color w:val="auto"/>
          <w:spacing w:val="3"/>
        </w:rPr>
        <w:t xml:space="preserve"> </w:t>
      </w:r>
      <w:r w:rsidRPr="00D41440">
        <w:rPr>
          <w:rFonts w:ascii="Calibri" w:eastAsia="Arial Nova" w:hAnsi="Calibri" w:cs="Calibri"/>
          <w:color w:val="auto"/>
        </w:rPr>
        <w:t>c</w:t>
      </w:r>
      <w:r w:rsidRPr="00D41440">
        <w:rPr>
          <w:rFonts w:ascii="Calibri" w:eastAsia="Arial Nova" w:hAnsi="Calibri" w:cs="Calibri"/>
          <w:color w:val="auto"/>
          <w:spacing w:val="-2"/>
        </w:rPr>
        <w:t>e</w:t>
      </w:r>
      <w:r w:rsidRPr="00D41440">
        <w:rPr>
          <w:rFonts w:ascii="Calibri" w:eastAsia="Arial Nova" w:hAnsi="Calibri" w:cs="Calibri"/>
          <w:color w:val="auto"/>
          <w:spacing w:val="1"/>
        </w:rPr>
        <w:t>l</w:t>
      </w:r>
      <w:r w:rsidRPr="00D41440">
        <w:rPr>
          <w:rFonts w:ascii="Calibri" w:eastAsia="Arial Nova" w:hAnsi="Calibri" w:cs="Calibri"/>
          <w:color w:val="auto"/>
        </w:rPr>
        <w:t>k</w:t>
      </w:r>
      <w:r w:rsidRPr="00D41440">
        <w:rPr>
          <w:rFonts w:ascii="Calibri" w:eastAsia="Arial Nova" w:hAnsi="Calibri" w:cs="Calibri"/>
          <w:color w:val="auto"/>
          <w:spacing w:val="-1"/>
        </w:rPr>
        <w:t>e</w:t>
      </w:r>
      <w:r w:rsidRPr="00D41440">
        <w:rPr>
          <w:rFonts w:ascii="Calibri" w:eastAsia="Arial Nova" w:hAnsi="Calibri" w:cs="Calibri"/>
          <w:color w:val="auto"/>
        </w:rPr>
        <w:t>m šestkrát.</w:t>
      </w:r>
    </w:p>
    <w:p w14:paraId="13ED92AF" w14:textId="77777777" w:rsidR="00702D94" w:rsidRDefault="00702D94"/>
    <w:sectPr w:rsidR="00702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9E"/>
    <w:rsid w:val="00702D94"/>
    <w:rsid w:val="00B17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3B2D"/>
  <w15:chartTrackingRefBased/>
  <w15:docId w15:val="{CFAD49F7-4B7B-4623-B20D-97391CBB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F9E"/>
    <w:pPr>
      <w:spacing w:before="120" w:after="240" w:line="240" w:lineRule="auto"/>
      <w:ind w:left="101" w:right="101"/>
    </w:pPr>
    <w:rPr>
      <w:color w:val="44546A" w:themeColor="text2"/>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8"/>
    <w:qFormat/>
    <w:rsid w:val="00B17F9E"/>
    <w:pPr>
      <w:spacing w:before="120" w:after="0" w:line="240" w:lineRule="auto"/>
      <w:ind w:left="101" w:right="101"/>
    </w:pPr>
    <w:rPr>
      <w:rFonts w:ascii="Bodoni MT" w:hAnsi="Bodoni MT"/>
      <w:color w:val="44546A" w:themeColor="text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11705</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Paulů</dc:creator>
  <cp:keywords/>
  <dc:description/>
  <cp:lastModifiedBy>Radka Paulů</cp:lastModifiedBy>
  <cp:revision>1</cp:revision>
  <dcterms:created xsi:type="dcterms:W3CDTF">2021-05-21T07:43:00Z</dcterms:created>
  <dcterms:modified xsi:type="dcterms:W3CDTF">2021-05-21T07:44:00Z</dcterms:modified>
</cp:coreProperties>
</file>